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92E9">
      <w:pPr>
        <w:tabs>
          <w:tab w:val="left" w:pos="3657"/>
        </w:tabs>
        <w:spacing w:before="61"/>
        <w:ind w:right="0" w:firstLine="5060" w:firstLineChars="18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</w:p>
    <w:p w14:paraId="557153F0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10/100</w:t>
      </w:r>
      <w:r>
        <w:rPr>
          <w:rFonts w:hint="eastAsia"/>
          <w:sz w:val="24"/>
          <w:szCs w:val="24"/>
          <w:lang w:val="en-US" w:eastAsia="zh-CN"/>
        </w:rPr>
        <w:t>/1000</w:t>
      </w:r>
      <w:r>
        <w:rPr>
          <w:rFonts w:hint="default"/>
          <w:sz w:val="24"/>
          <w:szCs w:val="24"/>
          <w:lang w:val="en-US" w:eastAsia="zh-CN"/>
        </w:rPr>
        <w:t xml:space="preserve">M smart media converter </w:t>
      </w:r>
    </w:p>
    <w:p w14:paraId="608FFADE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1*100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</w:rPr>
        <w:t>M optical port ,1*10/100</w:t>
      </w:r>
      <w:r>
        <w:rPr>
          <w:rFonts w:hint="eastAsia"/>
          <w:sz w:val="24"/>
          <w:szCs w:val="24"/>
          <w:lang w:val="en-US" w:eastAsia="zh-CN"/>
        </w:rPr>
        <w:t>/1000</w:t>
      </w:r>
      <w:r>
        <w:rPr>
          <w:rFonts w:hint="default"/>
          <w:sz w:val="24"/>
          <w:szCs w:val="24"/>
        </w:rPr>
        <w:t>M RJ45</w:t>
      </w:r>
    </w:p>
    <w:p w14:paraId="023E861D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303530</wp:posOffset>
            </wp:positionH>
            <wp:positionV relativeFrom="paragraph">
              <wp:posOffset>185420</wp:posOffset>
            </wp:positionV>
            <wp:extent cx="2961640" cy="2562225"/>
            <wp:effectExtent l="0" t="0" r="10160" b="9525"/>
            <wp:wrapNone/>
            <wp:docPr id="26" name="image2.jpeg" descr="E:/赵的图片 资料/ai网站图片/产品图片/Media Converter/101001000M Smart Media Converter/ND-920SSW-20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/赵的图片 资料/ai网站图片/产品图片/Media Converter/101001000M Smart Media Converter/ND-920SSW-20/2.jpg2"/>
                    <pic:cNvPicPr>
                      <a:picLocks noChangeAspect="1"/>
                    </pic:cNvPicPr>
                  </pic:nvPicPr>
                  <pic:blipFill>
                    <a:blip r:embed="rId6"/>
                    <a:srcRect t="6754" b="6754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>0M Dual fiber Singlemode,1310nm,SC, 0~20KM</w:t>
      </w:r>
    </w:p>
    <w:p w14:paraId="57E57666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 LFP function, Auto MDI / MDI X</w:t>
      </w:r>
    </w:p>
    <w:p w14:paraId="1981F143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LFP (Link Fault Pass-Through) for indication of a link failure on the transmitting path of the FX receiving circuitry.</w:t>
      </w:r>
    </w:p>
    <w:p w14:paraId="43C6C10D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Supporting Far End Fault function on FX port</w:t>
      </w:r>
    </w:p>
    <w:p w14:paraId="4C691BAE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Supporting Transparent to 802.1Q VLAN tagged packets</w:t>
      </w:r>
    </w:p>
    <w:p w14:paraId="4FE39501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Supporting the transmission of extra-long packets up to 1600 bytes</w:t>
      </w:r>
    </w:p>
    <w:p w14:paraId="2D21BB89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Supporting store and forward mode / transparent transfer mode selectable by DIP switch</w:t>
      </w:r>
    </w:p>
    <w:p w14:paraId="16C330F1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Provides user accessible settings for TP port configuration, disabling link fault pass-through function</w:t>
      </w:r>
    </w:p>
    <w:p w14:paraId="6DC80163">
      <w:pPr>
        <w:numPr>
          <w:ilvl w:val="0"/>
          <w:numId w:val="1"/>
        </w:numPr>
        <w:bidi w:val="0"/>
        <w:spacing w:line="240" w:lineRule="auto"/>
        <w:rPr>
          <w:rFonts w:hint="default" w:ascii="Calibri" w:hAnsi="Calibri" w:cs="Calibri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Extremely low power consumption (less than 2W), low heat, reliable quality, stable performance, and long lifetime</w:t>
      </w:r>
    </w:p>
    <w:p w14:paraId="6240F480">
      <w:pPr>
        <w:spacing w:line="240" w:lineRule="auto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06BE59AC">
      <w:pPr>
        <w:spacing w:line="360" w:lineRule="auto"/>
        <w:ind w:firstLine="562" w:firstLineChars="200"/>
        <w:rPr>
          <w:rFonts w:hint="default" w:ascii="Calibri" w:hAnsi="Calibri" w:cs="Calibri"/>
          <w:sz w:val="28"/>
          <w:szCs w:val="28"/>
          <w:lang w:val="en-US" w:eastAsia="zh-CN"/>
        </w:rPr>
      </w:pPr>
      <w:bookmarkStart w:id="0" w:name="OLE_LINK2"/>
      <w:bookmarkStart w:id="1" w:name="OLE_LINK1"/>
      <w:r>
        <w:rPr>
          <w:rFonts w:hint="default" w:ascii="Calibri" w:hAnsi="Calibri" w:cs="Calibr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159385</wp:posOffset>
                </wp:positionV>
                <wp:extent cx="45085" cy="450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2B4C9">
                            <w:pP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16-Pot 10/100Mbps +2G TP/SFP Combo </w:t>
                            </w:r>
                          </w:p>
                          <w:p w14:paraId="68D9739F">
                            <w:pPr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    PoE Switch with LCD Display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6pt;margin-top:12.55pt;height:3.55pt;width:3.55pt;z-index:251662336;mso-width-relative:page;mso-height-relative:page;" filled="f" stroked="f" coordsize="21600,21600" o:gfxdata="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/krfLYAAAACQEAAA8AAAAAAAAAAQAgAAAAIgAAAGRycy9kb3ducmV2Lnht&#10;bFBLAQIUABQAAAAIAIdO4kA3zHCqwAEAAH8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2F42B4C9">
                      <w:pP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16-Pot 10/100Mbps +2G TP/SFP Combo </w:t>
                      </w:r>
                    </w:p>
                    <w:p w14:paraId="68D9739F">
                      <w:pPr>
                        <w:rPr>
                          <w:rFonts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    PoE Switch with LCD Display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alibri" w:hAnsi="Calibri" w:cs="Calibri"/>
          <w:b/>
          <w:bCs/>
          <w:sz w:val="28"/>
          <w:szCs w:val="28"/>
        </w:rPr>
        <w:t>Newbridge®</w:t>
      </w:r>
      <w:bookmarkEnd w:id="0"/>
      <w:bookmarkEnd w:id="1"/>
      <w:r>
        <w:rPr>
          <w:rFonts w:hint="default" w:ascii="Calibri" w:hAnsi="Calibri" w:cs="Calibri"/>
          <w:sz w:val="28"/>
          <w:szCs w:val="28"/>
          <w:lang w:val="en-US" w:eastAsia="zh-CN"/>
        </w:rPr>
        <w:t>10/100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/1000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M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media converter with external power supply are designed to transmit and receive 10/100</w:t>
      </w:r>
      <w:r>
        <w:rPr>
          <w:rFonts w:hint="eastAsia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/1000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Mbps data over optical fiber. The electrical interface will Auto-Negotiate to a 100</w:t>
      </w:r>
      <w:r>
        <w:rPr>
          <w:rFonts w:hint="eastAsia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Mbps or 100</w:t>
      </w:r>
      <w:r>
        <w:rPr>
          <w:rFonts w:hint="eastAsia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Mbps Ethernet rate without any adjustments. The optical interface operates at a 100</w:t>
      </w:r>
      <w:r>
        <w:rPr>
          <w:rFonts w:hint="eastAsia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Mbps Ethernet rate. Both are environmentally hardened to operate in extreme temperatures. LED indicators are provided for confirming equipment operating status.</w:t>
      </w:r>
    </w:p>
    <w:p w14:paraId="617412C1">
      <w:pPr>
        <w:ind w:firstLine="28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  <w:r>
        <w:rPr>
          <w:rFonts w:hint="eastAsia" w:ascii="Cambria" w:hAnsi="微软雅黑" w:eastAsia="微软雅黑" w:cs="Andalus"/>
          <w:b/>
          <w:bCs/>
          <w:sz w:val="28"/>
          <w:szCs w:val="28"/>
          <w:lang w:val="en-US" w:eastAsia="zh-CN"/>
        </w:rPr>
        <w:t>Specially:</w:t>
      </w:r>
      <w:r>
        <w:rPr>
          <w:rFonts w:hint="eastAsia" w:ascii="Cambria" w:hAnsi="微软雅黑" w:eastAsia="微软雅黑" w:cs="Andalus"/>
          <w:b w:val="0"/>
          <w:bCs w:val="0"/>
          <w:sz w:val="24"/>
          <w:szCs w:val="24"/>
          <w:lang w:val="en-US" w:eastAsia="zh-CN"/>
        </w:rPr>
        <w:t>This equipment also supports fixed 1000M ethernet rate with the DIP switch</w:t>
      </w:r>
    </w:p>
    <w:p w14:paraId="3F5ABD37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280C1BCA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2EF20DD5">
      <w:pPr>
        <w:pStyle w:val="30"/>
        <w:adjustRightInd/>
        <w:snapToGrid/>
        <w:spacing w:beforeLines="0" w:afterLines="0"/>
        <w:rPr>
          <w:rFonts w:hint="default" w:ascii="Calibri" w:hAnsi="Calibri" w:cs="Calibri"/>
          <w:color w:val="000000"/>
          <w:spacing w:val="3"/>
          <w:sz w:val="28"/>
          <w:szCs w:val="28"/>
          <w:highlight w:val="blue"/>
          <w:lang w:val="en-US" w:eastAsia="zh-CN" w:bidi="ar-SA"/>
        </w:rPr>
      </w:pPr>
      <w:r>
        <w:rPr>
          <w:rFonts w:hint="default" w:ascii="Calibri" w:hAnsi="Calibri" w:eastAsia="宋体" w:cs="Calibri"/>
          <w:sz w:val="28"/>
          <w:szCs w:val="28"/>
        </w:rPr>
        <w:t>Specifications</w:t>
      </w:r>
    </w:p>
    <w:tbl>
      <w:tblPr>
        <w:tblStyle w:val="8"/>
        <w:tblW w:w="0" w:type="auto"/>
        <w:tblInd w:w="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8048"/>
      </w:tblGrid>
      <w:tr w14:paraId="6682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585F3018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Parameters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679781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Specifications</w:t>
            </w:r>
          </w:p>
        </w:tc>
      </w:tr>
      <w:tr w14:paraId="28C6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5CFAEE18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Standards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294123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eastAsia" w:ascii="Calibri" w:hAnsi="Arial" w:eastAsia="宋体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 10Base-T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802.3u 100Base-TX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802.3ab 1000Base-TX/FX</w:t>
            </w:r>
          </w:p>
        </w:tc>
      </w:tr>
      <w:tr w14:paraId="6171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6BB7F76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Transmission Distance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969635A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0M Dual fiber Singlemode,1310nm,SC,</w:t>
            </w:r>
          </w:p>
          <w:p w14:paraId="35114E25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0~20KM,Stand alone </w:t>
            </w:r>
          </w:p>
        </w:tc>
      </w:tr>
      <w:tr w14:paraId="4080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60D4207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Port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1AAEC56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1* 1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00M optical port ,1*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10/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100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/1000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 RJ45</w:t>
            </w:r>
          </w:p>
        </w:tc>
      </w:tr>
      <w:tr w14:paraId="2189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CE9250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MDI/MDI-X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D2F506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Support LFP function, Auto MDI / MDI X</w:t>
            </w:r>
          </w:p>
        </w:tc>
      </w:tr>
      <w:tr w14:paraId="31A0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E58899A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Mac address table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C2E1001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4K</w:t>
            </w:r>
          </w:p>
        </w:tc>
      </w:tr>
      <w:tr w14:paraId="7FE5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8F378A4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Memory buffer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047DBDE3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256K</w:t>
            </w:r>
          </w:p>
        </w:tc>
      </w:tr>
      <w:tr w14:paraId="59D8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396B958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b w:val="0"/>
                <w:i w:val="0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Forward / Filter Rate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BE0E4D7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b w:val="0"/>
                <w:i w:val="0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10M: 14,880/14,880pps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100M: 148,800/148,800pps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1000M: 1,488,000/1,488,000pps</w:t>
            </w:r>
          </w:p>
        </w:tc>
      </w:tr>
      <w:tr w14:paraId="48A9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611E39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Power Supply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65DD276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External : 5V DC </w:t>
            </w:r>
            <w:r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1A/2A</w:t>
            </w:r>
          </w:p>
          <w:p w14:paraId="1EA633F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Built-in: 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0 V to 240 V AC 50Hz to 60 Hz</w:t>
            </w:r>
          </w:p>
          <w:p w14:paraId="1F51F35D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Power Consumption : ≤</w:t>
            </w: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5W</w:t>
            </w:r>
          </w:p>
        </w:tc>
      </w:tr>
      <w:tr w14:paraId="5C21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DF0E827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Operating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Temperature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EA19DF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4D29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02BF0C3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Storage Temperature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92D961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0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5703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73E512A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Relative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Humidity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0621146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5% to 90% (non-condensing)</w:t>
            </w:r>
          </w:p>
        </w:tc>
      </w:tr>
      <w:tr w14:paraId="3389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B86652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Dimensions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5D115365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mm</w:t>
            </w:r>
          </w:p>
        </w:tc>
      </w:tr>
    </w:tbl>
    <w:p w14:paraId="2B7D1757">
      <w:pPr>
        <w:tabs>
          <w:tab w:val="left" w:pos="3900"/>
        </w:tabs>
        <w:autoSpaceDE w:val="0"/>
        <w:autoSpaceDN w:val="0"/>
        <w:adjustRightInd w:val="0"/>
        <w:spacing w:before="23"/>
        <w:ind w:right="-20"/>
        <w:jc w:val="center"/>
        <w:rPr>
          <w:rFonts w:hint="eastAsia"/>
        </w:rPr>
      </w:pPr>
    </w:p>
    <w:p w14:paraId="3FDE07B5">
      <w:pPr>
        <w:rPr>
          <w:rFonts w:hint="default" w:ascii="Calibri" w:hAnsi="Calibri" w:eastAsia="宋体" w:cs="Calibri"/>
          <w:sz w:val="24"/>
          <w:szCs w:val="24"/>
          <w:lang w:eastAsia="zh-CN"/>
        </w:rPr>
      </w:pPr>
      <w:r>
        <w:rPr>
          <w:rFonts w:hint="default" w:ascii="Calibri" w:hAnsi="Calibri" w:cs="Calibri"/>
          <w:b/>
          <w:sz w:val="24"/>
          <w:szCs w:val="24"/>
        </w:rPr>
        <w:sym w:font="Wingdings" w:char="F046"/>
      </w:r>
      <w:r>
        <w:rPr>
          <w:rFonts w:hint="default" w:ascii="Calibri" w:hAnsi="Calibri" w:eastAsia="宋体" w:cs="Calibri"/>
          <w:sz w:val="24"/>
          <w:szCs w:val="24"/>
          <w:lang w:eastAsia="zh-CN"/>
        </w:rPr>
        <w:t>DIP SWITCH</w:t>
      </w:r>
    </w:p>
    <w:p w14:paraId="396BE76A">
      <w:pPr>
        <w:rPr>
          <w:rFonts w:hint="default" w:ascii="Calibri" w:hAnsi="Calibri" w:eastAsia="宋体" w:cs="Calibri"/>
          <w:sz w:val="21"/>
          <w:szCs w:val="21"/>
          <w:lang w:eastAsia="zh-CN"/>
        </w:rPr>
      </w:pPr>
      <w:r>
        <w:rPr>
          <w:rFonts w:hint="default" w:ascii="Calibri" w:hAnsi="Calibri" w:eastAsia="宋体" w:cs="Calibri"/>
          <w:sz w:val="21"/>
          <w:szCs w:val="21"/>
          <w:lang w:eastAsia="zh-CN"/>
        </w:rPr>
        <w:t>*Toggle ON pin 1 to LFP is enable;  OFF is disable</w:t>
      </w:r>
    </w:p>
    <w:p w14:paraId="6D171EFF">
      <w:pPr>
        <w:rPr>
          <w:rFonts w:hint="default" w:ascii="Calibri" w:hAnsi="Calibri" w:eastAsia="宋体" w:cs="Calibri"/>
          <w:sz w:val="21"/>
          <w:szCs w:val="21"/>
          <w:lang w:eastAsia="zh-CN"/>
        </w:rPr>
      </w:pPr>
      <w:r>
        <w:rPr>
          <w:rFonts w:hint="default" w:ascii="Calibri" w:hAnsi="Calibri" w:eastAsia="宋体" w:cs="Calibri"/>
          <w:sz w:val="21"/>
          <w:szCs w:val="21"/>
          <w:lang w:eastAsia="zh-CN"/>
        </w:rPr>
        <w:t>*Toggle ON pin 2 to Store and forward switch is enable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l;</w:t>
      </w:r>
      <w:r>
        <w:rPr>
          <w:rFonts w:hint="default" w:ascii="Calibri" w:hAnsi="Calibri" w:eastAsia="宋体" w:cs="Calibri"/>
          <w:sz w:val="21"/>
          <w:szCs w:val="21"/>
          <w:lang w:eastAsia="zh-CN"/>
        </w:rPr>
        <w:t>OFF pin 2 to Modified cut-through switch mode is enable</w:t>
      </w:r>
    </w:p>
    <w:p w14:paraId="61CE188A">
      <w:pPr>
        <w:rPr>
          <w:rFonts w:hint="default" w:ascii="Calibri" w:hAnsi="Calibri" w:eastAsia="宋体" w:cs="Calibri"/>
          <w:sz w:val="21"/>
          <w:szCs w:val="21"/>
          <w:lang w:eastAsia="zh-CN"/>
        </w:rPr>
      </w:pPr>
      <w:r>
        <w:rPr>
          <w:rFonts w:hint="default" w:ascii="Calibri" w:hAnsi="Calibri" w:eastAsia="宋体" w:cs="Calibri"/>
          <w:sz w:val="21"/>
          <w:szCs w:val="21"/>
          <w:lang w:eastAsia="zh-CN"/>
        </w:rPr>
        <w:t>*Toggle ON pin 3 to auto-negotiation mode is enable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;</w:t>
      </w:r>
      <w:r>
        <w:rPr>
          <w:rFonts w:hint="default" w:ascii="Calibri" w:hAnsi="Calibri" w:eastAsia="宋体" w:cs="Calibri"/>
          <w:sz w:val="21"/>
          <w:szCs w:val="21"/>
          <w:lang w:eastAsia="zh-CN"/>
        </w:rPr>
        <w:t>OFF pin 3 to force the TX port work 10/100</w:t>
      </w:r>
      <w:r>
        <w:rPr>
          <w:rFonts w:hint="eastAsia" w:ascii="Calibri" w:hAnsi="Calibri" w:eastAsia="宋体" w:cs="Calibri"/>
          <w:sz w:val="21"/>
          <w:szCs w:val="21"/>
          <w:lang w:val="en-US" w:eastAsia="zh-CN"/>
        </w:rPr>
        <w:t>/1000</w:t>
      </w:r>
      <w:r>
        <w:rPr>
          <w:rFonts w:hint="default" w:ascii="Calibri" w:hAnsi="Calibri" w:eastAsia="宋体" w:cs="Calibri"/>
          <w:sz w:val="21"/>
          <w:szCs w:val="21"/>
          <w:lang w:eastAsia="zh-CN"/>
        </w:rPr>
        <w:t xml:space="preserve">Mbps,full/ half duplex </w:t>
      </w:r>
    </w:p>
    <w:p w14:paraId="60F20F70">
      <w:pPr>
        <w:rPr>
          <w:rFonts w:hint="default" w:ascii="Calibri" w:hAnsi="Calibri" w:eastAsia="宋体" w:cs="Calibri"/>
          <w:sz w:val="21"/>
          <w:szCs w:val="21"/>
          <w:lang w:eastAsia="zh-CN"/>
        </w:rPr>
      </w:pPr>
      <w:r>
        <w:rPr>
          <w:rFonts w:hint="default" w:ascii="Calibri" w:hAnsi="Calibri" w:eastAsia="宋体" w:cs="Calibri"/>
          <w:sz w:val="21"/>
          <w:szCs w:val="21"/>
          <w:lang w:eastAsia="zh-CN"/>
        </w:rPr>
        <w:t xml:space="preserve">*Toggle ON pin 4 to TX is work 10Mbps,  OFF is </w:t>
      </w:r>
      <w:r>
        <w:rPr>
          <w:rFonts w:hint="eastAsia" w:ascii="Calibri" w:hAnsi="Calibri" w:eastAsia="宋体" w:cs="Calibri"/>
          <w:sz w:val="21"/>
          <w:szCs w:val="21"/>
          <w:lang w:val="en-US" w:eastAsia="zh-CN"/>
        </w:rPr>
        <w:t>1000</w:t>
      </w:r>
      <w:r>
        <w:rPr>
          <w:rFonts w:hint="default" w:ascii="Calibri" w:hAnsi="Calibri" w:eastAsia="宋体" w:cs="Calibri"/>
          <w:sz w:val="21"/>
          <w:szCs w:val="21"/>
          <w:lang w:eastAsia="zh-CN"/>
        </w:rPr>
        <w:t xml:space="preserve">Mbps </w:t>
      </w:r>
    </w:p>
    <w:p w14:paraId="242DE3BF">
      <w:pPr>
        <w:rPr>
          <w:rFonts w:hint="default" w:ascii="Calibri" w:hAnsi="Calibri" w:eastAsia="宋体" w:cs="Calibri"/>
          <w:sz w:val="21"/>
          <w:szCs w:val="21"/>
          <w:lang w:eastAsia="zh-CN"/>
        </w:rPr>
      </w:pPr>
    </w:p>
    <w:p w14:paraId="48357BA5">
      <w:pPr>
        <w:pStyle w:val="30"/>
        <w:adjustRightInd/>
        <w:snapToGrid/>
        <w:spacing w:before="156" w:after="156"/>
        <w:rPr>
          <w:rFonts w:hint="eastAsia" w:eastAsia="宋体"/>
        </w:rPr>
      </w:pPr>
      <w:r>
        <w:rPr>
          <w:rFonts w:eastAsia="宋体"/>
        </w:rPr>
        <w:t>Application Diagram</w:t>
      </w:r>
    </w:p>
    <w:p w14:paraId="4B4A4C16">
      <w:pPr>
        <w:widowControl w:val="0"/>
        <w:autoSpaceDE w:val="0"/>
        <w:autoSpaceDN w:val="0"/>
        <w:spacing w:line="228" w:lineRule="exact"/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5939790" cy="3529965"/>
            <wp:effectExtent l="0" t="0" r="3810" b="13335"/>
            <wp:docPr id="4" name="图片 1" descr="820sw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20sw连接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7DDB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</w:p>
    <w:p w14:paraId="31316C9B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bookmarkStart w:id="2" w:name="_GoBack"/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5939790" cy="4641215"/>
            <wp:effectExtent l="0" t="0" r="3810" b="6985"/>
            <wp:docPr id="5" name="图片 2" descr="E:/赵的图片 资料/ai网站图片/产品图片/Media Converter/101001000M Smart Media Converter/ND-920SSW-20/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E:/赵的图片 资料/ai网站图片/产品图片/Media Converter/101001000M Smart Media Converter/ND-920SSW-20/6.jpg6"/>
                    <pic:cNvPicPr>
                      <a:picLocks noChangeAspect="1"/>
                    </pic:cNvPicPr>
                  </pic:nvPicPr>
                  <pic:blipFill>
                    <a:blip r:embed="rId8"/>
                    <a:srcRect t="10931" b="1093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2CF48C32">
      <w:pPr>
        <w:rPr>
          <w:rFonts w:hint="eastAsia" w:ascii="Arial-BoldMT" w:hAnsi="Arial-BoldMT" w:cs="Arial-BoldMT"/>
          <w:b/>
          <w:bCs/>
          <w:color w:val="9A0000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val="en-US" w:eastAsia="zh-CN"/>
        </w:rPr>
        <w:t xml:space="preserve">                          </w:t>
      </w:r>
    </w:p>
    <w:p w14:paraId="5D85EA9A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7C648E11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7EF457E0">
      <w:pPr>
        <w:pStyle w:val="30"/>
        <w:adjustRightInd/>
        <w:snapToGrid/>
        <w:spacing w:beforeLines="0" w:afterLines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Order Information</w:t>
      </w:r>
    </w:p>
    <w:tbl>
      <w:tblPr>
        <w:tblStyle w:val="8"/>
        <w:tblW w:w="0" w:type="auto"/>
        <w:tblInd w:w="23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385"/>
        <w:gridCol w:w="3358"/>
      </w:tblGrid>
      <w:tr w14:paraId="07A4BB4D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FD78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Part No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7707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Description of product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7EBB3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Unit</w:t>
            </w:r>
          </w:p>
        </w:tc>
      </w:tr>
      <w:tr w14:paraId="642A5D90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2670">
            <w:pPr>
              <w:jc w:val="left"/>
              <w:rPr>
                <w:rFonts w:hint="default" w:cs="Arial" w:asciiTheme="minorAscii" w:hAnsiTheme="minorAscii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ND-</w:t>
            </w:r>
            <w:r>
              <w:rPr>
                <w:rFonts w:hint="eastAsia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20SSW-20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0AA2">
            <w:pPr>
              <w:jc w:val="left"/>
              <w:rPr>
                <w:rFonts w:hint="default" w:cs="Arial" w:asciiTheme="minorAscii" w:hAns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Dual fiber Single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 1310nm，20km,SC,220V/AC,5V2A/DC,1*10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0Base-Fx+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*10/100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/1000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Base-Tx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8012A">
            <w:pPr>
              <w:jc w:val="left"/>
              <w:rPr>
                <w:rFonts w:hint="default" w:cs="Arial" w:asciiTheme="minorAscii" w:hAnsiTheme="minorAscii"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sz w:val="21"/>
                <w:szCs w:val="21"/>
              </w:rPr>
              <w:t>pc</w:t>
            </w:r>
          </w:p>
        </w:tc>
      </w:tr>
    </w:tbl>
    <w:p w14:paraId="4D666F49">
      <w:pPr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pacing w:val="3"/>
          <w:sz w:val="18"/>
          <w:szCs w:val="22"/>
          <w:lang w:val="en-US" w:eastAsia="en-US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-Bold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3DF5D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FDFD">
    <w:pPr>
      <w:spacing w:before="27"/>
      <w:ind w:right="0"/>
      <w:jc w:val="left"/>
      <w:rPr>
        <w:rFonts w:hint="eastAsia" w:ascii="黑体" w:eastAsia="黑体"/>
        <w:w w:val="95"/>
        <w:sz w:val="32"/>
      </w:rPr>
    </w:pP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/1000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M 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M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edia converter </w:t>
    </w:r>
    <w:r>
      <w:rPr>
        <w:sz w:val="30"/>
        <w:szCs w:val="3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4364355</wp:posOffset>
          </wp:positionH>
          <wp:positionV relativeFrom="paragraph">
            <wp:posOffset>139700</wp:posOffset>
          </wp:positionV>
          <wp:extent cx="2209165" cy="421005"/>
          <wp:effectExtent l="0" t="0" r="635" b="17145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16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思源黑体 CN Bold" w:hAnsi="思源黑体 CN Bold" w:eastAsia="思源黑体 CN Bold" w:cs="思源黑体 CN Bold"/>
        <w:b/>
        <w:bCs/>
        <w:w w:val="95"/>
        <w:sz w:val="30"/>
        <w:szCs w:val="30"/>
        <w:lang w:val="en-US" w:eastAsia="zh-CN"/>
      </w:rPr>
      <w:t xml:space="preserve"> </w:t>
    </w:r>
  </w:p>
  <w:p w14:paraId="122A1534">
    <w:pPr>
      <w:spacing w:before="27"/>
      <w:ind w:left="20" w:right="0" w:firstLine="0"/>
      <w:jc w:val="left"/>
    </w:pP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ND-</w:t>
    </w: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9</w:t>
    </w: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20SSW-20</w:t>
    </w: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GJlYTg1YzkxNWVhZmUzYzlkMjU4YTM5NjcwMGMifQ=="/>
  </w:docVars>
  <w:rsids>
    <w:rsidRoot w:val="17054E4D"/>
    <w:rsid w:val="00C04E45"/>
    <w:rsid w:val="0CFA378B"/>
    <w:rsid w:val="17054E4D"/>
    <w:rsid w:val="17536F24"/>
    <w:rsid w:val="263852FA"/>
    <w:rsid w:val="283B0BE2"/>
    <w:rsid w:val="36900113"/>
    <w:rsid w:val="36DB14E9"/>
    <w:rsid w:val="3A0D52FC"/>
    <w:rsid w:val="45E33F36"/>
    <w:rsid w:val="46B30AA3"/>
    <w:rsid w:val="488C63AB"/>
    <w:rsid w:val="4B904E89"/>
    <w:rsid w:val="4BCB2771"/>
    <w:rsid w:val="4DB616EB"/>
    <w:rsid w:val="5080374E"/>
    <w:rsid w:val="5F3A5DCA"/>
    <w:rsid w:val="67E049F9"/>
    <w:rsid w:val="69E04478"/>
    <w:rsid w:val="6A5B7AB4"/>
    <w:rsid w:val="6AC92A45"/>
    <w:rsid w:val="787072AE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paragraph" w:styleId="13">
    <w:name w:val="List Paragraph"/>
    <w:basedOn w:val="1"/>
    <w:autoRedefine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4">
    <w:name w:val="font51"/>
    <w:basedOn w:val="10"/>
    <w:autoRedefine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5">
    <w:name w:val="font7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6">
    <w:name w:val="font4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7">
    <w:name w:val="font16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8">
    <w:name w:val="font112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31"/>
    <w:basedOn w:val="10"/>
    <w:autoRedefine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20">
    <w:name w:val="font6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1">
    <w:name w:val="font15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3">
    <w:name w:val="font9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4">
    <w:name w:val="Table Paragraph"/>
    <w:basedOn w:val="1"/>
    <w:autoRedefine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5">
    <w:name w:val="font10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6">
    <w:name w:val="font28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7">
    <w:name w:val="font131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212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9">
    <w:name w:val="font25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30">
    <w:name w:val="Newbridge-一级标题"/>
    <w:basedOn w:val="1"/>
    <w:autoRedefine/>
    <w:qFormat/>
    <w:uiPriority w:val="0"/>
    <w:pPr>
      <w:pBdr>
        <w:top w:val="dotDash" w:color="C0C0C0" w:sz="4" w:space="1"/>
        <w:left w:val="dotDash" w:color="C0C0C0" w:sz="4" w:space="4"/>
        <w:bottom w:val="dotDash" w:color="C0C0C0" w:sz="4" w:space="1"/>
        <w:right w:val="dotDash" w:color="C0C0C0" w:sz="4" w:space="4"/>
      </w:pBdr>
      <w:shd w:val="clear" w:color="auto" w:fill="F3F3F3"/>
      <w:adjustRightInd w:val="0"/>
      <w:snapToGrid w:val="0"/>
      <w:spacing w:before="156" w:beforeLines="50" w:after="156" w:afterLines="50" w:line="360" w:lineRule="auto"/>
      <w:jc w:val="left"/>
    </w:pPr>
    <w:rPr>
      <w:rFonts w:ascii="Arial" w:hAnsi="Arial" w:eastAsia="Arial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1961</Characters>
  <Lines>0</Lines>
  <Paragraphs>0</Paragraphs>
  <TotalTime>2</TotalTime>
  <ScaleCrop>false</ScaleCrop>
  <LinksUpToDate>false</LinksUpToDate>
  <CharactersWithSpaces>2290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风涌云起</cp:lastModifiedBy>
  <dcterms:modified xsi:type="dcterms:W3CDTF">2024-07-10T01:57:38Z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F0F57719F0FF4E68BA48324F7D2EB607_13</vt:lpwstr>
  </property>
</Properties>
</file>